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"/>
        <w:gridCol w:w="9826"/>
      </w:tblGrid>
      <w:tr w:rsidR="00897743" w:rsidRPr="009238CB" w:rsidTr="00FE1E46">
        <w:trPr>
          <w:jc w:val="center"/>
        </w:trPr>
        <w:tc>
          <w:tcPr>
            <w:tcW w:w="393" w:type="dxa"/>
          </w:tcPr>
          <w:p w:rsidR="0088251C" w:rsidRPr="00FE1E46" w:rsidRDefault="0088251C" w:rsidP="00643FBB">
            <w:pPr>
              <w:spacing w:after="120" w:line="360" w:lineRule="auto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26" w:type="dxa"/>
          </w:tcPr>
          <w:p w:rsidR="009F3657" w:rsidRPr="00FE1E46" w:rsidRDefault="009F3657" w:rsidP="00643FBB">
            <w:pPr>
              <w:shd w:val="clear" w:color="auto" w:fill="FFFFFF"/>
              <w:spacing w:after="160" w:line="240" w:lineRule="auto"/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</w:pPr>
          </w:p>
          <w:p w:rsidR="0088251C" w:rsidRPr="00FE1E46" w:rsidRDefault="0088251C" w:rsidP="00643FBB">
            <w:pPr>
              <w:shd w:val="clear" w:color="auto" w:fill="FFFFFF"/>
              <w:spacing w:after="160" w:line="240" w:lineRule="auto"/>
              <w:jc w:val="center"/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L'Oréal </w:t>
            </w: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sym w:font="Symbol" w:char="F0BE"/>
            </w: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ЮНЕСКО</w:t>
            </w: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br/>
            </w:r>
            <w:r w:rsidR="00184CCB"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>«Для</w:t>
            </w: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жінок </w:t>
            </w:r>
            <w:r w:rsidR="00184CCB"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>у</w:t>
            </w:r>
            <w:r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науці</w:t>
            </w:r>
            <w:r w:rsidR="00DF2010" w:rsidRPr="00FE1E46">
              <w:rPr>
                <w:rFonts w:asciiTheme="majorHAnsi" w:hAnsiTheme="majorHAnsi" w:cs="Calibri"/>
                <w:b/>
                <w:bCs/>
                <w:color w:val="1F497D" w:themeColor="text2"/>
                <w:sz w:val="28"/>
                <w:szCs w:val="24"/>
                <w:lang w:val="uk-UA"/>
              </w:rPr>
              <w:t>»</w:t>
            </w:r>
          </w:p>
          <w:p w:rsidR="003D6051" w:rsidRPr="00FE1E46" w:rsidRDefault="003D6051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="Arial Rounded MT Bold" w:hAnsi="Arial Rounded MT Bold"/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0B4808E7" wp14:editId="658A4575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-1478915</wp:posOffset>
                  </wp:positionV>
                  <wp:extent cx="2171700" cy="2171700"/>
                  <wp:effectExtent l="0" t="0" r="0" b="0"/>
                  <wp:wrapTopAndBottom/>
                  <wp:docPr id="1" name="Picture 1" descr="C:\Users\Yulia.ROMANENKO\OneDrive - L'Oréal\Desktop\Desktop\Desktop.old.pc\Desktop\MOZHAR\CORPORATE L'OREAL\FWIS\Photos\LOREAL_0082555_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lia.ROMANENKO\OneDrive - L'Oréal\Desktop\Desktop\Desktop.old.pc\Desktop\MOZHAR\CORPORATE L'OREAL\FWIS\Photos\LOREAL_0082555_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ТОВ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Arial Rounded MT Bold" w:hAnsi="Arial Rounded MT Bold" w:cs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ЛОРЕАЛЬ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УКРАЇНА</w:t>
            </w:r>
            <w:r w:rsidRPr="00FE1E46">
              <w:rPr>
                <w:rFonts w:ascii="Arial Rounded MT Bold" w:hAnsi="Arial Rounded MT Bold" w:cs="Arial Rounded MT Bold"/>
                <w:b/>
                <w:bCs/>
                <w:sz w:val="24"/>
                <w:szCs w:val="24"/>
                <w:lang w:val="uk-UA"/>
              </w:rPr>
              <w:t>»</w:t>
            </w:r>
            <w:r w:rsidR="00F654E5" w:rsidRPr="00FE1E46">
              <w:rPr>
                <w:rFonts w:cs="Arial Rounded MT Bold"/>
                <w:b/>
                <w:bCs/>
                <w:sz w:val="24"/>
                <w:szCs w:val="24"/>
                <w:lang w:val="uk-UA"/>
              </w:rPr>
              <w:t>*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43EA4"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оголошує про старт</w:t>
            </w:r>
            <w:r w:rsidR="00543EA4"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Премі</w:t>
            </w:r>
            <w:r w:rsidR="00543EA4"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ї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Arial Rounded MT Bold" w:hAnsi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Для</w:t>
            </w:r>
            <w:r w:rsidRPr="00FE1E46">
              <w:rPr>
                <w:rFonts w:ascii="Arial Rounded MT Bold" w:hAnsi="Arial Rounded MT Bold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жінок</w:t>
            </w:r>
            <w:r w:rsidRPr="00FE1E46">
              <w:rPr>
                <w:rFonts w:ascii="Arial Rounded MT Bold" w:hAnsi="Arial Rounded MT Bold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у</w:t>
            </w:r>
            <w:r w:rsidRPr="00FE1E46">
              <w:rPr>
                <w:rFonts w:ascii="Arial Rounded MT Bold" w:hAnsi="Arial Rounded MT Bold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науці</w:t>
            </w:r>
            <w:r w:rsidRPr="00FE1E46">
              <w:rPr>
                <w:rFonts w:ascii="Arial Rounded MT Bold" w:hAnsi="Arial Rounded MT Bold" w:cs="Arial Rounded MT Bold"/>
                <w:b/>
                <w:bCs/>
                <w:sz w:val="24"/>
                <w:szCs w:val="24"/>
                <w:lang w:val="uk-UA"/>
              </w:rPr>
              <w:t>»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задля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сприяння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збільшенню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кількості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жінок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які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професійно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займаються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науковими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дослідженнями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у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галузі</w:t>
            </w:r>
            <w:r w:rsidRPr="00FE1E46">
              <w:rPr>
                <w:rFonts w:ascii="Arial Rounded MT Bold" w:hAnsi="Arial Rounded MT Bold" w:cs="Calibri"/>
                <w:b/>
                <w:bCs/>
                <w:sz w:val="24"/>
                <w:szCs w:val="24"/>
                <w:lang w:val="uk-UA"/>
              </w:rPr>
              <w:t xml:space="preserve"> STEM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(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наука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технології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інжиніринг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та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математика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),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та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заохоченню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їх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внеску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в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розвиток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української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науки</w:t>
            </w:r>
            <w:r w:rsidRPr="00FE1E46">
              <w:rPr>
                <w:rFonts w:ascii="Arial Rounded MT Bold" w:hAnsi="Arial Rounded MT Bold" w:cs="Calibri"/>
                <w:bCs/>
                <w:sz w:val="24"/>
                <w:szCs w:val="24"/>
                <w:lang w:val="uk-UA"/>
              </w:rPr>
              <w:t xml:space="preserve">.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Трьом переможницям буде присуджено грошові премії у розмірі 120</w:t>
            </w:r>
            <w:r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 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000 грн, у відповідності до Правил Програми</w:t>
            </w:r>
          </w:p>
          <w:p w:rsidR="006201CA" w:rsidRPr="00FE1E46" w:rsidRDefault="003D6051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Українська Премія є частиною глобальної Програми L'OR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É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AL-ЮНЕСКО 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Для жінок у науці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»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. З 1998 року </w:t>
            </w:r>
            <w:r w:rsidR="0006249C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Фонд</w:t>
            </w:r>
            <w:r w:rsidR="0006249C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L</w:t>
            </w:r>
            <w:r w:rsidR="0006249C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’</w:t>
            </w:r>
            <w:r w:rsidR="0006249C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>Or</w:t>
            </w:r>
            <w:r w:rsidR="0006249C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é</w:t>
            </w:r>
            <w:r w:rsidR="0006249C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al </w:t>
            </w:r>
            <w:r w:rsidR="0006249C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</w:t>
            </w:r>
            <w:r w:rsidR="0006249C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Організація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О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б</w:t>
            </w:r>
            <w:r w:rsidR="00B00B31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’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єднаних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ацій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питань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освіти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науки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5C7C92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й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культури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(ЮНЕСКО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)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докладали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зусиль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щоб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підтримати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5C7C92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</w:t>
            </w:r>
            <w:r w:rsidR="005C7C92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відзначити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D453B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талановитих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жінок</w:t>
            </w:r>
            <w:r w:rsidR="00B00B31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>-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науковців</w:t>
            </w:r>
            <w:r w:rsidR="009F365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9F365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 заохотити</w:t>
            </w:r>
            <w:r w:rsidR="00B00B31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молодих жінок обирати наукові професії</w:t>
            </w:r>
            <w:r w:rsidR="001058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r w:rsidR="00030B5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</w:t>
            </w:r>
            <w:r w:rsidR="001058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допомагати їм у їх</w:t>
            </w:r>
            <w:r w:rsidR="00030B5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ній </w:t>
            </w:r>
            <w:r w:rsidR="001058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кар'єрі.</w:t>
            </w:r>
          </w:p>
          <w:p w:rsidR="003D6051" w:rsidRPr="00FE1E46" w:rsidRDefault="00897743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Важливість більшого</w:t>
            </w:r>
            <w:r w:rsidR="00D453B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D453B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залучення</w:t>
            </w:r>
            <w:r w:rsidR="00D453B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D453B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жінок</w:t>
            </w:r>
            <w:r w:rsidR="00D453B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D453B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до</w:t>
            </w:r>
            <w:r w:rsidR="00D453B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D453B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науки</w:t>
            </w:r>
            <w:r w:rsidR="00D453B7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є очевидною. Жінки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становлять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лише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28%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науковців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у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світі</w:t>
            </w:r>
            <w:r w:rsidRPr="00FE1E46">
              <w:rPr>
                <w:rStyle w:val="aff"/>
                <w:rFonts w:asciiTheme="majorHAnsi" w:hAnsiTheme="majorHAnsi" w:cs="Calibri"/>
                <w:bCs/>
                <w:sz w:val="24"/>
                <w:szCs w:val="24"/>
                <w:lang w:val="uk-UA"/>
              </w:rPr>
              <w:footnoteReference w:id="1"/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.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Все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ще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існують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значні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бар</w:t>
            </w:r>
            <w:r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’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єри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які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утримують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жінок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від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обрання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цієї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професії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й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ті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хто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вже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працює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цій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царині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стикаються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перепонами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.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Дівчаткам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потрібно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прищеплювати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впевненість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у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свої</w:t>
            </w:r>
            <w:r w:rsidR="005C7C92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х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силах</w:t>
            </w:r>
            <w:r w:rsidR="006201CA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6201CA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</w:t>
            </w:r>
            <w:r w:rsidR="006201CA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6201CA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раннього</w:t>
            </w:r>
            <w:r w:rsidR="006201CA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6201CA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віку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допомагаючи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відкривати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їхній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потенціал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;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а</w:t>
            </w:r>
            <w:r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науковці</w:t>
            </w:r>
            <w:r w:rsidR="00E2606B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>-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жін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ки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повинні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мати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змогу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5C7C92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обіймати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відповідальні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посади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, 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так</w:t>
            </w:r>
            <w:r w:rsidR="00E2606B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само</w:t>
            </w:r>
            <w:r w:rsidR="00E2606B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як</w:t>
            </w:r>
            <w:r w:rsidR="00E2606B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E2606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і</w:t>
            </w:r>
            <w:r w:rsidR="00E2606B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їхні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колеги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чоловічої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 xml:space="preserve"> </w:t>
            </w:r>
            <w:r w:rsidR="000E64F5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статі</w:t>
            </w:r>
            <w:r w:rsidR="000E64F5" w:rsidRPr="00FE1E46">
              <w:rPr>
                <w:rFonts w:asciiTheme="majorHAnsi" w:hAnsiTheme="majorHAnsi"/>
                <w:bCs/>
                <w:sz w:val="24"/>
                <w:szCs w:val="24"/>
                <w:lang w:val="uk-UA"/>
              </w:rPr>
              <w:t>.</w:t>
            </w:r>
          </w:p>
          <w:p w:rsidR="004403D7" w:rsidRPr="009238CB" w:rsidRDefault="00EC669C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Проводиться програма у партнерстві з Національною Академією Н</w:t>
            </w:r>
            <w:r w:rsidRPr="009238CB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аук України під патронатом Національної комісії України у справах ЮНЕСКО</w:t>
            </w:r>
            <w:r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. </w:t>
            </w:r>
            <w:r w:rsidR="004403D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Організаційним партнером Програми є Громадська організація </w:t>
            </w:r>
            <w:r w:rsidR="004403D7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«</w:t>
            </w:r>
            <w:r w:rsidR="004403D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Центр </w:t>
            </w:r>
            <w:r w:rsidR="004403D7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«</w:t>
            </w:r>
            <w:r w:rsidR="004403D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Розвиток Корпоративної соціальної відповідальності</w:t>
            </w:r>
            <w:r w:rsidR="004403D7"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»</w:t>
            </w:r>
            <w:r w:rsidR="004403D7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та ініціатива </w:t>
            </w:r>
            <w:r w:rsidRPr="00EC669C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#</w:t>
            </w:r>
            <w:bookmarkStart w:id="0" w:name="_GoBack"/>
            <w:bookmarkEnd w:id="0"/>
            <w:proofErr w:type="spellStart"/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ДівчатаSTEM</w:t>
            </w:r>
            <w:proofErr w:type="spellEnd"/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.</w:t>
            </w:r>
            <w:r w:rsidR="009238CB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</w:p>
          <w:p w:rsidR="00F654E5" w:rsidRPr="00FE1E46" w:rsidRDefault="00F654E5" w:rsidP="00FE1E46">
            <w:pPr>
              <w:ind w:left="1593"/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lang w:val="uk-UA"/>
              </w:rPr>
              <w:t>*</w:t>
            </w:r>
            <w:proofErr w:type="spellStart"/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ЛОреаль</w:t>
            </w:r>
            <w:proofErr w:type="spellEnd"/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 Україна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– один із лідерів на ринку косметики та парфумерії (№1 Косметична Група у Світі). Філіал в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Україні був створений у 2004 р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. Станом на 2018 р. в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Україні працює понад 250 працівників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та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89 тис працівників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працюють у різних філіалах компанії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у всьому світі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.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3800 </w:t>
            </w:r>
            <w:r w:rsidR="001F1045"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працівників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кожен день присвячують свій час досліжденням, прац</w:t>
            </w:r>
            <w:r w:rsidR="00FE1E46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ю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ючи у відділі Досліджень та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lastRenderedPageBreak/>
              <w:t xml:space="preserve">Інновацій. Компанія представлена (має філіали) у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140 країнах світу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та володіє портфоліо з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34 взаємодоповнюючих брендів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. В Україні функціонує 4 департаменти – Департамент Продукції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Масового Попиту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Продукції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Люкс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Департамент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Професійних Продуктів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та Департамент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Активної Косметики.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Веб-сайт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:</w:t>
            </w:r>
            <w:r w:rsidRPr="00FE1E46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FE1E46">
                <w:rPr>
                  <w:rStyle w:val="afa"/>
                  <w:rFonts w:asciiTheme="majorHAnsi" w:hAnsiTheme="majorHAnsi"/>
                  <w:sz w:val="24"/>
                  <w:szCs w:val="24"/>
                  <w:lang w:val="uk-UA"/>
                </w:rPr>
                <w:t>http://www.loreal.ua/</w:t>
              </w:r>
            </w:hyperlink>
            <w:r w:rsidRPr="00FE1E46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03D7" w:rsidRPr="00FE1E46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УЧАСНИЦІ ПРОГРАМИ</w:t>
            </w:r>
          </w:p>
          <w:p w:rsidR="004403D7" w:rsidRPr="00FE1E46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 Програмі беруть участь жінки, які професійно займаються науковими дослідженнями у галузі STEM (наука, технології, інжиніринг та математика)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 території України в будь-якому державному вищому навчальному закладі, дослідницьких центрах цих закладів або Національній академії наук України і відповідають наступним умовам:</w:t>
            </w:r>
          </w:p>
          <w:p w:rsidR="004403D7" w:rsidRPr="00FE1E46" w:rsidRDefault="004403D7" w:rsidP="00643F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"/>
              </w:tabs>
              <w:spacing w:after="160" w:line="240" w:lineRule="auto"/>
              <w:ind w:left="0" w:firstLine="0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є громадян</w:t>
            </w:r>
            <w:r w:rsidR="00897743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к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ами України;</w:t>
            </w:r>
          </w:p>
          <w:p w:rsidR="004403D7" w:rsidRPr="00FE1E46" w:rsidRDefault="004403D7" w:rsidP="00643F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"/>
              </w:tabs>
              <w:spacing w:after="160" w:line="240" w:lineRule="auto"/>
              <w:ind w:left="0" w:firstLine="0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віком від 18 до 40 років на момент закінчення терміну подання заяв;</w:t>
            </w:r>
          </w:p>
          <w:p w:rsidR="004403D7" w:rsidRPr="00FE1E46" w:rsidRDefault="004403D7" w:rsidP="00643F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"/>
              </w:tabs>
              <w:spacing w:after="160" w:line="240" w:lineRule="auto"/>
              <w:ind w:left="0" w:firstLine="0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наявність наукового ступеню;</w:t>
            </w:r>
          </w:p>
          <w:p w:rsidR="004403D7" w:rsidRPr="00FE1E46" w:rsidRDefault="004403D7" w:rsidP="00643F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"/>
              </w:tabs>
              <w:spacing w:after="160" w:line="240" w:lineRule="auto"/>
              <w:ind w:left="0" w:firstLine="0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наявність публікацій в журналах, що індексуються в міжнародних наукометричних базах Scopus або/та Web of Science;</w:t>
            </w:r>
          </w:p>
          <w:p w:rsidR="004403D7" w:rsidRPr="00FE1E46" w:rsidRDefault="004403D7" w:rsidP="00643F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"/>
              </w:tabs>
              <w:spacing w:after="160" w:line="240" w:lineRule="auto"/>
              <w:ind w:left="0" w:firstLine="0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соціальна активність задля популяризації науки.</w:t>
            </w:r>
          </w:p>
          <w:p w:rsidR="004403D7" w:rsidRPr="00674918" w:rsidRDefault="003D6051" w:rsidP="00643FBB">
            <w:pPr>
              <w:widowControl w:val="0"/>
              <w:shd w:val="clear" w:color="auto" w:fill="FFFFFF"/>
              <w:tabs>
                <w:tab w:val="left" w:pos="576"/>
              </w:tabs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ru-RU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Інформування про Правила Програми та зміни до </w:t>
            </w:r>
            <w:r w:rsidR="00674918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них буде здійснюватися на сайті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674918" w:rsidRPr="00674918">
                <w:rPr>
                  <w:rStyle w:val="afa"/>
                  <w:rFonts w:asciiTheme="majorHAnsi" w:hAnsiTheme="majorHAnsi" w:cs="Calibri"/>
                  <w:bCs/>
                  <w:sz w:val="24"/>
                  <w:szCs w:val="24"/>
                  <w:lang w:val="uk-UA"/>
                </w:rPr>
                <w:t>forwomeninscience.in.ua</w:t>
              </w:r>
            </w:hyperlink>
          </w:p>
          <w:p w:rsidR="00B329AD" w:rsidRPr="00FE1E46" w:rsidRDefault="00B329A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</w:pPr>
          </w:p>
          <w:p w:rsidR="004403D7" w:rsidRPr="00FE1E46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ПОДАННЯ ЗАЯВИ НА УЧАСТЬ У ПРОГРАМІ </w:t>
            </w:r>
          </w:p>
          <w:p w:rsidR="004403D7" w:rsidRPr="00674918" w:rsidRDefault="004403D7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Для участі у Програмі потенційні Учасниці мають подавати заяви за встановленою формою через онлайн-платформу </w:t>
            </w:r>
            <w:hyperlink r:id="rId11" w:history="1">
              <w:r w:rsidR="00674918">
                <w:rPr>
                  <w:rStyle w:val="afa"/>
                  <w:rFonts w:asciiTheme="majorHAnsi" w:hAnsiTheme="majorHAnsi" w:cs="Calibri"/>
                  <w:bCs/>
                  <w:sz w:val="24"/>
                  <w:szCs w:val="24"/>
                  <w:lang w:val="uk-UA"/>
                </w:rPr>
                <w:t>forwomeninscience.in.ua</w:t>
              </w:r>
            </w:hyperlink>
            <w:r w:rsidR="00674918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з 24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r w:rsidR="00643FBB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квітня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2018 року до 22 </w:t>
            </w:r>
            <w:r w:rsidR="00DF2AC2"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червня 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2018 року включно.</w:t>
            </w:r>
            <w:r w:rsidR="00674918" w:rsidRPr="00674918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4918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Мейл</w:t>
            </w:r>
            <w:proofErr w:type="spellEnd"/>
            <w:r w:rsidR="00674918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для контактів: </w:t>
            </w:r>
            <w:hyperlink r:id="rId12" w:history="1">
              <w:r w:rsidR="00674918" w:rsidRPr="00674918">
                <w:rPr>
                  <w:rStyle w:val="afa"/>
                  <w:rFonts w:asciiTheme="majorHAnsi" w:hAnsiTheme="majorHAnsi" w:cs="Calibri"/>
                  <w:bCs/>
                  <w:sz w:val="24"/>
                  <w:szCs w:val="24"/>
                  <w:lang w:val="uk-UA"/>
                </w:rPr>
                <w:t>fwis.ua@gmail.com</w:t>
              </w:r>
            </w:hyperlink>
          </w:p>
          <w:p w:rsidR="004403D7" w:rsidRPr="00FE1E46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Кожна заява буде оцінена незалежним журі Програми, до складу якого входять експерти з різних галузей науки, запрошені Організатором до участі. </w:t>
            </w:r>
          </w:p>
          <w:p w:rsidR="004403D7" w:rsidRPr="00FE1E46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Рішення журі Програми щодо визначення Переможниць буде публічно оголошено на офіційній церемонії у листопаді  2018 року (місце та точна дата нагородження будуть повідомлені Учасницям окремо).</w:t>
            </w:r>
          </w:p>
          <w:p w:rsidR="0043331D" w:rsidRPr="00FE1E46" w:rsidRDefault="0043331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Світу потрібна наука, а науці потрібні жінки!</w:t>
            </w:r>
          </w:p>
          <w:p w:rsidR="00B329AD" w:rsidRPr="00FE1E46" w:rsidRDefault="00B329A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</w:p>
          <w:p w:rsidR="00B329AD" w:rsidRPr="00FE1E46" w:rsidRDefault="00B329A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ДОДАТКОВА ІНФОРМАЦІЯ:</w:t>
            </w:r>
          </w:p>
          <w:p w:rsidR="003D6051" w:rsidRPr="00FE1E46" w:rsidRDefault="003D6051" w:rsidP="00643FBB">
            <w:pPr>
              <w:shd w:val="clear" w:color="auto" w:fill="FFFFFF"/>
              <w:spacing w:after="160" w:line="240" w:lineRule="auto"/>
              <w:jc w:val="left"/>
              <w:rPr>
                <w:rStyle w:val="afa"/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Юлія Романенко, Директор з корпоративних комунікацій, 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ТОВ 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ЛОРЕАЛЬ УКРАЇНА</w:t>
            </w:r>
            <w:r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»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Style w:val="afa"/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Yulia.ROMANENKO@loreal.com </w:t>
            </w:r>
          </w:p>
          <w:p w:rsidR="003D6051" w:rsidRPr="00FE1E46" w:rsidRDefault="003D6051" w:rsidP="00643FBB">
            <w:pP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>Саприкіна</w:t>
            </w:r>
            <w:proofErr w:type="spellEnd"/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керівниця,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Центр 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Розвиток КСВ</w:t>
            </w:r>
            <w:r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»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</w:t>
            </w:r>
            <w:hyperlink r:id="rId13" w:history="1">
              <w:r w:rsidRPr="00FE1E46">
                <w:rPr>
                  <w:rStyle w:val="afa"/>
                  <w:rFonts w:asciiTheme="majorHAnsi" w:hAnsiTheme="majorHAnsi" w:cs="Calibri"/>
                  <w:bCs/>
                  <w:sz w:val="24"/>
                  <w:szCs w:val="24"/>
                  <w:lang w:val="uk-UA"/>
                </w:rPr>
                <w:t>ms@csr-ukraine.org</w:t>
              </w:r>
            </w:hyperlink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 </w:t>
            </w:r>
          </w:p>
          <w:p w:rsidR="0088251C" w:rsidRPr="00674918" w:rsidRDefault="003D6051" w:rsidP="00FE1E46">
            <w:pP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="Calibri"/>
                <w:b/>
                <w:color w:val="0000FF" w:themeColor="hyperlink"/>
                <w:sz w:val="24"/>
                <w:szCs w:val="24"/>
                <w:u w:val="single"/>
                <w:lang w:val="ru-RU"/>
              </w:rPr>
            </w:pP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Оксана Ізакова, STEM координатор, 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 xml:space="preserve">Центр </w:t>
            </w:r>
            <w:r w:rsidRPr="00FE1E46">
              <w:rPr>
                <w:rFonts w:asciiTheme="majorHAnsi" w:hAnsiTheme="majorHAnsi" w:cs="Arial Rounded MT Bold"/>
                <w:b/>
                <w:bCs/>
                <w:sz w:val="24"/>
                <w:szCs w:val="24"/>
                <w:lang w:val="uk-UA"/>
              </w:rPr>
              <w:t>«</w:t>
            </w:r>
            <w:r w:rsidRPr="00FE1E46">
              <w:rPr>
                <w:rFonts w:asciiTheme="majorHAnsi" w:hAnsiTheme="majorHAnsi" w:cs="Calibri"/>
                <w:b/>
                <w:bCs/>
                <w:sz w:val="24"/>
                <w:szCs w:val="24"/>
                <w:lang w:val="uk-UA"/>
              </w:rPr>
              <w:t>Розвиток КСВ</w:t>
            </w:r>
            <w:r w:rsidRPr="00FE1E46">
              <w:rPr>
                <w:rFonts w:asciiTheme="majorHAnsi" w:hAnsiTheme="majorHAnsi" w:cs="Arial Rounded MT Bold"/>
                <w:bCs/>
                <w:sz w:val="24"/>
                <w:szCs w:val="24"/>
                <w:lang w:val="uk-UA"/>
              </w:rPr>
              <w:t>»</w:t>
            </w:r>
            <w:r w:rsidRPr="00FE1E46">
              <w:rPr>
                <w:rFonts w:asciiTheme="majorHAnsi" w:hAnsiTheme="majorHAnsi" w:cs="Calibri"/>
                <w:bCs/>
                <w:sz w:val="24"/>
                <w:szCs w:val="24"/>
                <w:lang w:val="uk-UA"/>
              </w:rPr>
              <w:t xml:space="preserve">, </w:t>
            </w:r>
            <w:r w:rsidRPr="00FE1E46">
              <w:rPr>
                <w:rStyle w:val="afa"/>
                <w:rFonts w:asciiTheme="majorHAnsi" w:hAnsiTheme="majorHAnsi" w:cs="Calibri"/>
                <w:bCs/>
                <w:sz w:val="24"/>
                <w:szCs w:val="24"/>
                <w:lang w:val="uk-UA"/>
              </w:rPr>
              <w:t>stem@csr-ukraine.org</w:t>
            </w:r>
            <w:r w:rsidRPr="00FE1E46">
              <w:rPr>
                <w:rStyle w:val="afa"/>
                <w:rFonts w:asciiTheme="majorHAns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88251C" w:rsidRPr="00FE1E46" w:rsidRDefault="0088251C" w:rsidP="00643FBB">
            <w:pPr>
              <w:spacing w:after="120" w:line="360" w:lineRule="auto"/>
              <w:rPr>
                <w:rFonts w:ascii="Arial Rounded MT Bold" w:hAnsi="Arial Rounded MT Bold"/>
                <w:sz w:val="24"/>
                <w:szCs w:val="24"/>
                <w:lang w:val="uk-UA"/>
              </w:rPr>
            </w:pPr>
          </w:p>
        </w:tc>
      </w:tr>
    </w:tbl>
    <w:p w:rsidR="0006249C" w:rsidRPr="00643FBB" w:rsidRDefault="0006249C" w:rsidP="00643FBB">
      <w:pPr>
        <w:spacing w:after="120" w:line="360" w:lineRule="auto"/>
        <w:rPr>
          <w:sz w:val="24"/>
          <w:szCs w:val="24"/>
          <w:lang w:val="uk-UA"/>
        </w:rPr>
      </w:pPr>
    </w:p>
    <w:sectPr w:rsidR="0006249C" w:rsidRPr="00643FBB" w:rsidSect="0006249C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C3" w:rsidRDefault="00DE28C3" w:rsidP="00897743">
      <w:pPr>
        <w:spacing w:after="0" w:line="240" w:lineRule="auto"/>
      </w:pPr>
      <w:r>
        <w:separator/>
      </w:r>
    </w:p>
  </w:endnote>
  <w:endnote w:type="continuationSeparator" w:id="0">
    <w:p w:rsidR="00DE28C3" w:rsidRDefault="00DE28C3" w:rsidP="008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C3" w:rsidRDefault="00DE28C3" w:rsidP="00897743">
      <w:pPr>
        <w:spacing w:after="0" w:line="240" w:lineRule="auto"/>
      </w:pPr>
      <w:r>
        <w:separator/>
      </w:r>
    </w:p>
  </w:footnote>
  <w:footnote w:type="continuationSeparator" w:id="0">
    <w:p w:rsidR="00DE28C3" w:rsidRDefault="00DE28C3" w:rsidP="00897743">
      <w:pPr>
        <w:spacing w:after="0" w:line="240" w:lineRule="auto"/>
      </w:pPr>
      <w:r>
        <w:continuationSeparator/>
      </w:r>
    </w:p>
  </w:footnote>
  <w:footnote w:id="1">
    <w:p w:rsidR="00F654E5" w:rsidRPr="00FE1E46" w:rsidRDefault="00F654E5" w:rsidP="00897743">
      <w:pPr>
        <w:shd w:val="clear" w:color="auto" w:fill="FFFFFF"/>
        <w:spacing w:before="120" w:after="300"/>
        <w:jc w:val="left"/>
        <w:rPr>
          <w:rFonts w:cs="Calibri"/>
          <w:bCs/>
          <w:i/>
          <w:sz w:val="24"/>
          <w:szCs w:val="24"/>
          <w:lang w:val="ru-RU"/>
        </w:rPr>
      </w:pPr>
      <w:r w:rsidRPr="00643FBB">
        <w:rPr>
          <w:rStyle w:val="aff"/>
          <w:i/>
        </w:rPr>
        <w:footnoteRef/>
      </w:r>
      <w:r w:rsidRPr="00643FBB">
        <w:rPr>
          <w:i/>
          <w:lang w:val="ru-RU"/>
        </w:rPr>
        <w:t xml:space="preserve"> </w:t>
      </w:r>
      <w:r w:rsidRPr="00643FBB">
        <w:rPr>
          <w:rFonts w:cs="Calibri"/>
          <w:bCs/>
          <w:i/>
          <w:sz w:val="24"/>
          <w:szCs w:val="24"/>
          <w:lang w:val="uk-UA"/>
        </w:rPr>
        <w:t>Доповідь ЮНЕСКО по науці, 2015 р.</w:t>
      </w:r>
    </w:p>
    <w:p w:rsidR="00F654E5" w:rsidRPr="00643FBB" w:rsidRDefault="00F654E5">
      <w:pPr>
        <w:pStyle w:val="afd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F8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2E62864"/>
    <w:multiLevelType w:val="hybridMultilevel"/>
    <w:tmpl w:val="7824591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196219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CA21D2A"/>
    <w:multiLevelType w:val="multilevel"/>
    <w:tmpl w:val="104C8C7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20EA756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3A1156DE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0787E22"/>
    <w:multiLevelType w:val="multilevel"/>
    <w:tmpl w:val="78303B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E2766A9"/>
    <w:multiLevelType w:val="hybridMultilevel"/>
    <w:tmpl w:val="70C8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2A2"/>
    <w:multiLevelType w:val="multilevel"/>
    <w:tmpl w:val="A6602BCE"/>
    <w:lvl w:ilvl="0">
      <w:start w:val="3"/>
      <w:numFmt w:val="decimal"/>
      <w:lvlText w:val="%1."/>
      <w:lvlJc w:val="left"/>
      <w:pPr>
        <w:ind w:left="504" w:hanging="504"/>
      </w:pPr>
      <w:rPr>
        <w:rFonts w:asciiTheme="minorHAnsi" w:hAnsiTheme="minorHAnsi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76D4F8D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C"/>
    <w:rsid w:val="00030B53"/>
    <w:rsid w:val="0006249C"/>
    <w:rsid w:val="000E64F5"/>
    <w:rsid w:val="0010586B"/>
    <w:rsid w:val="0011003D"/>
    <w:rsid w:val="00184CCB"/>
    <w:rsid w:val="001B211D"/>
    <w:rsid w:val="001E62CA"/>
    <w:rsid w:val="001F1045"/>
    <w:rsid w:val="00206401"/>
    <w:rsid w:val="00206C83"/>
    <w:rsid w:val="0021129F"/>
    <w:rsid w:val="002448F7"/>
    <w:rsid w:val="00286FC8"/>
    <w:rsid w:val="002C3303"/>
    <w:rsid w:val="002F1258"/>
    <w:rsid w:val="003A42D6"/>
    <w:rsid w:val="003D6051"/>
    <w:rsid w:val="0043331D"/>
    <w:rsid w:val="004403D7"/>
    <w:rsid w:val="00440999"/>
    <w:rsid w:val="00543EA4"/>
    <w:rsid w:val="00567538"/>
    <w:rsid w:val="005C7C92"/>
    <w:rsid w:val="006009D1"/>
    <w:rsid w:val="00603323"/>
    <w:rsid w:val="00604159"/>
    <w:rsid w:val="006201CA"/>
    <w:rsid w:val="00643FBB"/>
    <w:rsid w:val="00674918"/>
    <w:rsid w:val="006925B2"/>
    <w:rsid w:val="006C356D"/>
    <w:rsid w:val="00714E2A"/>
    <w:rsid w:val="0088251C"/>
    <w:rsid w:val="00897743"/>
    <w:rsid w:val="009238CB"/>
    <w:rsid w:val="00925986"/>
    <w:rsid w:val="00926509"/>
    <w:rsid w:val="009A2F50"/>
    <w:rsid w:val="009C0DD0"/>
    <w:rsid w:val="009F3657"/>
    <w:rsid w:val="00A25237"/>
    <w:rsid w:val="00AE3496"/>
    <w:rsid w:val="00B00B31"/>
    <w:rsid w:val="00B0754E"/>
    <w:rsid w:val="00B14E9F"/>
    <w:rsid w:val="00B329AD"/>
    <w:rsid w:val="00BC775D"/>
    <w:rsid w:val="00C359B0"/>
    <w:rsid w:val="00CD29F0"/>
    <w:rsid w:val="00D20ABD"/>
    <w:rsid w:val="00D300EC"/>
    <w:rsid w:val="00D453B7"/>
    <w:rsid w:val="00DE28C3"/>
    <w:rsid w:val="00DF2010"/>
    <w:rsid w:val="00DF2AC2"/>
    <w:rsid w:val="00E2606B"/>
    <w:rsid w:val="00EC669C"/>
    <w:rsid w:val="00ED5746"/>
    <w:rsid w:val="00F54F29"/>
    <w:rsid w:val="00F63D0A"/>
    <w:rsid w:val="00F654E5"/>
    <w:rsid w:val="00FA756B"/>
    <w:rsid w:val="00FE1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6D73B9-FCB5-47F7-BA2F-E3A78F1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E"/>
  </w:style>
  <w:style w:type="paragraph" w:styleId="1">
    <w:name w:val="heading 1"/>
    <w:basedOn w:val="a"/>
    <w:next w:val="a"/>
    <w:link w:val="10"/>
    <w:uiPriority w:val="9"/>
    <w:qFormat/>
    <w:rsid w:val="00B075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54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5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5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54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54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54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54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54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26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54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754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54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754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0754E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0754E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0754E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0754E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0754E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0754E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754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754E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0754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B0754E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B0754E"/>
    <w:rPr>
      <w:b/>
      <w:bCs/>
      <w:color w:val="F79646" w:themeColor="accent6"/>
    </w:rPr>
  </w:style>
  <w:style w:type="character" w:styleId="ab">
    <w:name w:val="Emphasis"/>
    <w:uiPriority w:val="20"/>
    <w:qFormat/>
    <w:rsid w:val="00B0754E"/>
    <w:rPr>
      <w:b/>
      <w:bCs/>
      <w:i/>
      <w:iCs/>
      <w:spacing w:val="10"/>
    </w:rPr>
  </w:style>
  <w:style w:type="paragraph" w:styleId="ac">
    <w:name w:val="No Spacing"/>
    <w:uiPriority w:val="1"/>
    <w:qFormat/>
    <w:rsid w:val="00B075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75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75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754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0754E"/>
    <w:rPr>
      <w:b/>
      <w:bCs/>
      <w:i/>
      <w:iCs/>
    </w:rPr>
  </w:style>
  <w:style w:type="character" w:styleId="af">
    <w:name w:val="Subtle Emphasis"/>
    <w:uiPriority w:val="19"/>
    <w:qFormat/>
    <w:rsid w:val="00B0754E"/>
    <w:rPr>
      <w:i/>
      <w:iCs/>
    </w:rPr>
  </w:style>
  <w:style w:type="character" w:styleId="af0">
    <w:name w:val="Intense Emphasis"/>
    <w:uiPriority w:val="21"/>
    <w:qFormat/>
    <w:rsid w:val="00B0754E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B0754E"/>
    <w:rPr>
      <w:b/>
      <w:bCs/>
    </w:rPr>
  </w:style>
  <w:style w:type="character" w:styleId="af2">
    <w:name w:val="Intense Reference"/>
    <w:uiPriority w:val="32"/>
    <w:qFormat/>
    <w:rsid w:val="00B0754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075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0754E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4403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03D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Calibri" w:eastAsia="Calibri" w:hAnsi="Calibri" w:cs="Calibri"/>
      <w:color w:val="000000"/>
      <w:lang w:val="uk-UA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03D7"/>
    <w:rPr>
      <w:rFonts w:ascii="Calibri" w:eastAsia="Calibri" w:hAnsi="Calibri" w:cs="Calibri"/>
      <w:color w:val="000000"/>
      <w:lang w:val="uk-UA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4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03D7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4403D7"/>
    <w:rPr>
      <w:color w:val="0000FF" w:themeColor="hyperlink"/>
      <w:u w:val="single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897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both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afc">
    <w:name w:val="Тема примечания Знак"/>
    <w:basedOn w:val="af7"/>
    <w:link w:val="afb"/>
    <w:uiPriority w:val="99"/>
    <w:semiHidden/>
    <w:rsid w:val="00897743"/>
    <w:rPr>
      <w:rFonts w:ascii="Calibri" w:eastAsia="Calibri" w:hAnsi="Calibri" w:cs="Calibri"/>
      <w:b/>
      <w:bCs/>
      <w:color w:val="000000"/>
      <w:lang w:val="uk-UA"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897743"/>
    <w:pPr>
      <w:spacing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897743"/>
  </w:style>
  <w:style w:type="character" w:styleId="aff">
    <w:name w:val="footnote reference"/>
    <w:basedOn w:val="a0"/>
    <w:uiPriority w:val="99"/>
    <w:semiHidden/>
    <w:unhideWhenUsed/>
    <w:rsid w:val="00897743"/>
    <w:rPr>
      <w:vertAlign w:val="superscript"/>
    </w:rPr>
  </w:style>
  <w:style w:type="paragraph" w:styleId="aff0">
    <w:name w:val="Revision"/>
    <w:hidden/>
    <w:uiPriority w:val="99"/>
    <w:semiHidden/>
    <w:rsid w:val="00643FB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s@csr-ukra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wis.u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womeninscience.i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womeninscience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real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44D4-0CDD-4B24-9160-2AF44C55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dfg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Oksana Izakova</cp:lastModifiedBy>
  <cp:revision>4</cp:revision>
  <cp:lastPrinted>2018-03-15T15:46:00Z</cp:lastPrinted>
  <dcterms:created xsi:type="dcterms:W3CDTF">2018-03-21T08:41:00Z</dcterms:created>
  <dcterms:modified xsi:type="dcterms:W3CDTF">2018-04-24T10:09:00Z</dcterms:modified>
</cp:coreProperties>
</file>